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0" w:type="dxa"/>
        <w:tblInd w:w="0" w:type="dxa"/>
        <w:tblLayout w:type="fixed"/>
        <w:tblLook w:val="0000"/>
      </w:tblPr>
      <w:tblGrid>
        <w:gridCol w:w="5002"/>
        <w:gridCol w:w="4628"/>
      </w:tblGrid>
      <w:tr w:rsidR="00AD4266">
        <w:tc>
          <w:tcPr>
            <w:tcW w:w="5002" w:type="dxa"/>
          </w:tcPr>
          <w:p w:rsidR="00AD4266" w:rsidRDefault="00AD4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8" w:type="dxa"/>
          </w:tcPr>
          <w:p w:rsidR="00AD4266" w:rsidRDefault="00B537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AD4266" w:rsidRDefault="00B537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Президент ОО «Федерация шахмат города Краснодара»</w:t>
            </w:r>
          </w:p>
          <w:p w:rsidR="00AD4266" w:rsidRDefault="00AD4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D4266" w:rsidRDefault="00AD4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D4266" w:rsidRDefault="00B537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___________Г.С. </w:t>
            </w:r>
            <w:proofErr w:type="spellStart"/>
            <w:r>
              <w:rPr>
                <w:color w:val="000000"/>
                <w:sz w:val="28"/>
                <w:szCs w:val="28"/>
              </w:rPr>
              <w:t>Купальян</w:t>
            </w:r>
            <w:proofErr w:type="spellEnd"/>
          </w:p>
          <w:p w:rsidR="00AD4266" w:rsidRDefault="00B537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___________2022 г.</w:t>
            </w:r>
          </w:p>
        </w:tc>
      </w:tr>
      <w:tr w:rsidR="00AD4266">
        <w:tc>
          <w:tcPr>
            <w:tcW w:w="5002" w:type="dxa"/>
          </w:tcPr>
          <w:p w:rsidR="00AD4266" w:rsidRDefault="00AD4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D4266" w:rsidRDefault="00AD4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8" w:type="dxa"/>
          </w:tcPr>
          <w:p w:rsidR="00AD4266" w:rsidRDefault="00AD42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проведения 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Соревнования муниципального образования город Краснодар «Классификационный турнир», февраль 2022 г. 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код вида спорта – 088002511Я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ЦЕЛИ И ЗАДАЧИ.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одаренных юных спортсменов;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спортивного мастерства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ОРГАНИЗАТОРЫ СОРЕВНОВАНИЙ.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Организаторы соревнований - общественная организация «Федерация шахмат города Краснодара» (далее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 xml:space="preserve">О «Федерация шахмат города Краснодара»). 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МЕСТО И СРОКИ ПРОВЕДЕНИЯ.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Соревнования проводятся с 05 по 27 февраля 2022 года по адресу: ул. </w:t>
      </w:r>
      <w:proofErr w:type="gramStart"/>
      <w:r>
        <w:rPr>
          <w:color w:val="000000"/>
          <w:sz w:val="28"/>
          <w:szCs w:val="28"/>
        </w:rPr>
        <w:t>Береговая</w:t>
      </w:r>
      <w:proofErr w:type="gramEnd"/>
      <w:r>
        <w:rPr>
          <w:color w:val="000000"/>
          <w:sz w:val="28"/>
          <w:szCs w:val="28"/>
        </w:rPr>
        <w:t xml:space="preserve">, 144, ДС «Олимп». Заявки подаются на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 xml:space="preserve">. почту </w:t>
      </w:r>
      <w:hyperlink r:id="rId4">
        <w:r>
          <w:rPr>
            <w:color w:val="0000FF"/>
            <w:sz w:val="28"/>
            <w:szCs w:val="28"/>
            <w:u w:val="single"/>
          </w:rPr>
          <w:t>chesskrd@bk.ru</w:t>
        </w:r>
      </w:hyperlink>
      <w:r>
        <w:rPr>
          <w:color w:val="000000"/>
          <w:sz w:val="28"/>
          <w:szCs w:val="28"/>
        </w:rPr>
        <w:t xml:space="preserve"> до 14:00, 03 февраля 2022  г.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320"/>
        </w:tabs>
        <w:ind w:left="960" w:hanging="4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УЧАСТНИКИ СОРЕВНОВАНИЙ.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 участию в соревнованиях приглашаются все желающие спортсмены 2005 года рождения и моложе.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ПОРЯДОК ПРОВЕДЕНИЯ СОРЕВНОВАНИЙ, РЕГИСТРАЦИЯ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личные.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в пяти группах с раздельным зачетом среди мальчиков и девочек (юношей и девушек):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Мальчики и девочки 2015 г.р. и моложе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Мальчики и девочки 2005 - 2014 г.р. без рейтинга и рейтинг 1000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Мальчики и девочки рейтинг 1001 - 1150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Мальчики и девочки рейтинг 1151 - 1300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Юноши и девушки рейтинг 1301 и выше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 объединение гру</w:t>
      </w:r>
      <w:proofErr w:type="gramStart"/>
      <w:r>
        <w:rPr>
          <w:color w:val="000000"/>
          <w:sz w:val="28"/>
          <w:szCs w:val="28"/>
        </w:rPr>
        <w:t>пп в сл</w:t>
      </w:r>
      <w:proofErr w:type="gramEnd"/>
      <w:r>
        <w:rPr>
          <w:color w:val="000000"/>
          <w:sz w:val="28"/>
          <w:szCs w:val="28"/>
        </w:rPr>
        <w:t>учае недостаточного числа участников в одной из них.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Опоздание на тур – не более 30 минут с момента его начала.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по швей</w:t>
      </w:r>
      <w:r>
        <w:rPr>
          <w:color w:val="000000"/>
          <w:sz w:val="28"/>
          <w:szCs w:val="28"/>
        </w:rPr>
        <w:t>царской системе в 8 туров или круговой (в зависимости от количества участников).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времени 60 минут на партию каждому из участников с добавлением 30 секунд за каждый сделанный ход, начиная с первого.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взнос за участие в турнире состав</w:t>
      </w:r>
      <w:r>
        <w:rPr>
          <w:color w:val="000000"/>
          <w:sz w:val="28"/>
          <w:szCs w:val="28"/>
        </w:rPr>
        <w:t>ляет 2000 (две тысячи) рублей. Взносы перечисляются безналичным платежом по следующим реквизитам: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«ОО Федерация шахмат города Краснодара»: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БИК: 040349602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БАНК: КРАСНОДАРСКОЕ ОТДЕЛЕНИЕ №8619 ПАО СБЕРБАНК 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>/СЧЁТ: 40703810130000001389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КОР/СЧЕТ</w:t>
      </w:r>
      <w:proofErr w:type="gramEnd"/>
      <w:r>
        <w:rPr>
          <w:b/>
          <w:color w:val="000000"/>
          <w:sz w:val="28"/>
          <w:szCs w:val="28"/>
        </w:rPr>
        <w:t>: 3010181010000</w:t>
      </w:r>
      <w:r>
        <w:rPr>
          <w:b/>
          <w:color w:val="000000"/>
          <w:sz w:val="28"/>
          <w:szCs w:val="28"/>
        </w:rPr>
        <w:t>0000602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КПП: 231001001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ИНН: 2309025692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Назначение платежа: «взнос за участие в (название турнира)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ИНСТРУКЦИЯ ПО ОПЛАТЕ ВЗНОСА РАЗМЕЩЕНА НА САЙТЕ </w:t>
      </w:r>
      <w:proofErr w:type="spellStart"/>
      <w:r>
        <w:rPr>
          <w:color w:val="000000"/>
          <w:sz w:val="28"/>
          <w:szCs w:val="28"/>
        </w:rPr>
        <w:t>chesskrd.ru</w:t>
      </w:r>
      <w:proofErr w:type="spellEnd"/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РАЗДЕЛЕ «ДОКУМЕНТЫ»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РАСПИСАНИЕ СОРЕВНОВАНИЙ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05 февраля 2022 года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–  Регистрация участников. По окончанию регистрации начала соревновательного дня.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моложе,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- 2013 г.р. без рейтинга и рейтинг 1000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рейтинг 1001 - 1150,  рейтинг 1151 - 1300, рейтинг 1301 и выше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06 февраля 2022 года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color w:val="000000"/>
          <w:sz w:val="28"/>
          <w:szCs w:val="28"/>
        </w:rPr>
        <w:t xml:space="preserve">.30ч. – </w:t>
      </w:r>
      <w:r>
        <w:rPr>
          <w:sz w:val="28"/>
          <w:szCs w:val="28"/>
        </w:rPr>
        <w:t>начала соревновател</w:t>
      </w:r>
      <w:r>
        <w:rPr>
          <w:sz w:val="28"/>
          <w:szCs w:val="28"/>
        </w:rPr>
        <w:t>ьного дня.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12 февраля 2022 года</w:t>
      </w:r>
    </w:p>
    <w:p w:rsidR="00AD4266" w:rsidRDefault="00B53764">
      <w:pPr>
        <w:pStyle w:val="normal"/>
        <w:widowControl w:val="0"/>
        <w:spacing w:line="276" w:lineRule="auto"/>
        <w:ind w:left="583" w:hanging="17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.30ч. – начала соревновательного дня.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13 февраля 2022 года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rPr>
          <w:rFonts w:ascii="Arial" w:eastAsia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.30ч. – начала соревновательного дня.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19 февраля 2022 года</w:t>
      </w:r>
    </w:p>
    <w:p w:rsidR="00AD4266" w:rsidRDefault="00B53764">
      <w:pPr>
        <w:pStyle w:val="normal"/>
        <w:widowControl w:val="0"/>
        <w:spacing w:line="276" w:lineRule="auto"/>
        <w:ind w:left="583" w:hanging="17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.30ч. – начала соревновательного дня.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20 февраля 2022 года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.30ч. – начала соревновательного дня.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26 февраля 2022 года</w:t>
      </w:r>
    </w:p>
    <w:p w:rsidR="00AD4266" w:rsidRDefault="00B53764">
      <w:pPr>
        <w:pStyle w:val="normal"/>
        <w:widowControl w:val="0"/>
        <w:spacing w:line="276" w:lineRule="auto"/>
        <w:ind w:left="583" w:hanging="1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.30ч. – начала соревновательного дня.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27 февраля 2022 года</w:t>
      </w:r>
    </w:p>
    <w:p w:rsidR="00AD4266" w:rsidRDefault="00B53764">
      <w:pPr>
        <w:pStyle w:val="normal"/>
        <w:widowControl w:val="0"/>
        <w:spacing w:line="276" w:lineRule="auto"/>
        <w:ind w:left="583" w:hanging="17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.30ч. – начала соревновательного дня.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окончанию – награждение победителей и закрытие соревнований.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83" w:hanging="1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ОПРЕДЕЛЕНИЕ ПОБЕДИТЕЛЕЙ.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распределяются в соответствии с количеством набранных очков. При равенстве очков преимущество определяется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турнирах по швейцарской системе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усеченный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Бухгольц</w:t>
      </w:r>
      <w:proofErr w:type="spellEnd"/>
      <w:r>
        <w:rPr>
          <w:color w:val="000000"/>
          <w:sz w:val="28"/>
          <w:szCs w:val="28"/>
        </w:rPr>
        <w:t xml:space="preserve"> (без одного худшего результата)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Бухгольц</w:t>
      </w:r>
      <w:proofErr w:type="spellEnd"/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 результат личной встречи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количес</w:t>
      </w:r>
      <w:r>
        <w:rPr>
          <w:color w:val="000000"/>
          <w:sz w:val="28"/>
          <w:szCs w:val="28"/>
        </w:rPr>
        <w:t>тво побед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число партий, сыгранных черными фигурами (несыгранные партии считаются как «игранные» белыми фигурами)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средний российский рейтинг соперников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результату </w:t>
      </w:r>
      <w:proofErr w:type="spellStart"/>
      <w:r>
        <w:rPr>
          <w:color w:val="000000"/>
          <w:sz w:val="28"/>
          <w:szCs w:val="28"/>
        </w:rPr>
        <w:t>плей-офф</w:t>
      </w:r>
      <w:proofErr w:type="spellEnd"/>
      <w:r>
        <w:rPr>
          <w:color w:val="000000"/>
          <w:sz w:val="28"/>
          <w:szCs w:val="28"/>
        </w:rPr>
        <w:t xml:space="preserve"> согласно ст. 34.8 Правил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турнирах по круговой системе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личная встреча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коэффициент </w:t>
      </w:r>
      <w:proofErr w:type="spellStart"/>
      <w:r>
        <w:rPr>
          <w:color w:val="000000"/>
          <w:sz w:val="28"/>
          <w:szCs w:val="28"/>
        </w:rPr>
        <w:t>Зоннеборна-Бергера</w:t>
      </w:r>
      <w:proofErr w:type="spellEnd"/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коэффициент </w:t>
      </w:r>
      <w:proofErr w:type="spellStart"/>
      <w:r>
        <w:rPr>
          <w:color w:val="000000"/>
          <w:sz w:val="28"/>
          <w:szCs w:val="28"/>
        </w:rPr>
        <w:t>Койя</w:t>
      </w:r>
      <w:proofErr w:type="spellEnd"/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большее число побед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число партий, сыгранных черными фигурами (несыгранные партии считаются как «игранные» белыми фигурами)</w:t>
      </w: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е) результату </w:t>
      </w:r>
      <w:proofErr w:type="spellStart"/>
      <w:r>
        <w:rPr>
          <w:color w:val="000000"/>
          <w:sz w:val="28"/>
          <w:szCs w:val="28"/>
        </w:rPr>
        <w:t>плей-офф</w:t>
      </w:r>
      <w:proofErr w:type="spellEnd"/>
      <w:r>
        <w:rPr>
          <w:color w:val="000000"/>
          <w:sz w:val="28"/>
          <w:szCs w:val="28"/>
        </w:rPr>
        <w:t xml:space="preserve"> согласно ст. 34.8 Правил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VII. НАГРАЖДЕНИЕ ПОБЕДИТ</w:t>
      </w:r>
      <w:r>
        <w:rPr>
          <w:b/>
          <w:color w:val="000000"/>
          <w:sz w:val="28"/>
          <w:szCs w:val="28"/>
        </w:rPr>
        <w:t>ЕЛЕЙ.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AD4266" w:rsidRDefault="00B5376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Участники, занявшие 1 – 3 места в каждой категории награждаются медалями и грамотами Департамента по физической культуре и спорту МО город Краснодара.</w:t>
      </w:r>
    </w:p>
    <w:p w:rsidR="00AD4266" w:rsidRDefault="00AD42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76"/>
        </w:tabs>
        <w:spacing w:before="5"/>
        <w:ind w:firstLine="578"/>
        <w:jc w:val="center"/>
        <w:rPr>
          <w:color w:val="000000"/>
          <w:sz w:val="28"/>
          <w:szCs w:val="28"/>
        </w:rPr>
      </w:pPr>
    </w:p>
    <w:sectPr w:rsidR="00AD4266" w:rsidSect="00AD4266">
      <w:pgSz w:w="11906" w:h="16838"/>
      <w:pgMar w:top="1134" w:right="1276" w:bottom="567" w:left="155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266"/>
    <w:rsid w:val="00AD4266"/>
    <w:rsid w:val="00B5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D42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D42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D42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D42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D42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D426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4266"/>
  </w:style>
  <w:style w:type="table" w:customStyle="1" w:styleId="TableNormal">
    <w:name w:val="Table Normal"/>
    <w:rsid w:val="00AD42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D42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D4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D42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krd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2022-02-12T16:15:00Z</dcterms:created>
  <dcterms:modified xsi:type="dcterms:W3CDTF">2022-02-12T16:16:00Z</dcterms:modified>
</cp:coreProperties>
</file>